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项目三 STC15W4K32S4 单片机的并行 IO 口与应用编程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1 STC15W4K32S4 单片机并行 I/O 口的输入输出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5CC127CE">
            <w:pPr>
              <w:numPr>
                <w:ilvl w:val="0"/>
                <w:numId w:val="2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了解 STC15W4K32S4 单片机并行 I/O 口的功能（最多 62 个 I/O 口，支持准双向及多引脚功能）及驱动能力（灌电流 20mA，推挽模式拉电流 20mA 等）；</w:t>
            </w:r>
          </w:p>
          <w:p w14:paraId="714B7ABD">
            <w:pPr>
              <w:numPr>
                <w:ilvl w:val="0"/>
                <w:numId w:val="2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掌握并行 I/O 口 4 种工作模式（准双向口、推挽输出、仅为输入、开漏）的特点及配置方法（PnM1、PnM0 寄存器）；</w:t>
            </w:r>
          </w:p>
          <w:p w14:paraId="7CE893FB">
            <w:pPr>
              <w:numPr>
                <w:ilvl w:val="0"/>
                <w:numId w:val="2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 C51 中 sfr、sbit 关键字的作用，掌握 I/O 口地址定义方法；</w:t>
            </w:r>
          </w:p>
          <w:p w14:paraId="5DB77192">
            <w:pPr>
              <w:numPr>
                <w:ilvl w:val="0"/>
                <w:numId w:val="2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掌握并行 I/O 口输入输出的 C 语言基础编程（如 P1 口跟随 P2 口输入的实现）。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5C4E5F8A">
            <w:pPr>
              <w:numPr>
                <w:ilvl w:val="0"/>
                <w:numId w:val="3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能根据 STC15W4K32S4 datasheet 查阅 I/O 口引脚功能、驱动电流等参数；</w:t>
            </w:r>
          </w:p>
          <w:p w14:paraId="5CFC4316">
            <w:pPr>
              <w:numPr>
                <w:ilvl w:val="0"/>
                <w:numId w:val="3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能使用 Keil C51 编译器完成 I/O 口程序的编辑、编译，生成.hex 文件；</w:t>
            </w:r>
          </w:p>
          <w:p w14:paraId="4ED5DEEA">
            <w:pPr>
              <w:numPr>
                <w:ilvl w:val="0"/>
                <w:numId w:val="3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能在 Proteus 中搭建 I/O 口应用电路，加载程序并完成仿真调试；</w:t>
            </w:r>
          </w:p>
          <w:p w14:paraId="3BF7D599">
            <w:pPr>
              <w:numPr>
                <w:ilvl w:val="0"/>
                <w:numId w:val="3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能在 FBE-MCU-F-STC-V1.0 实验系统上完成硬件连接（如 P2 口接拨码开关、P1 口接 LED）与在线调试；5. 能排查简单故障（如 LED 不亮、输入无响应），如检查接线、程序初始化、工作模式配置。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08701BB5">
            <w:pPr>
              <w:numPr>
                <w:ilvl w:val="0"/>
                <w:numId w:val="4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培养严谨的编程习惯（如头文件引用、变量定义规范）和硬件操作规范（如接线前断电、静电防护）；</w:t>
            </w:r>
          </w:p>
          <w:p w14:paraId="4A024ECE">
            <w:pPr>
              <w:numPr>
                <w:ilvl w:val="0"/>
                <w:numId w:val="4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提升问题分析能力，面对调试故障时能按 “程序→仿真→硬件” 步骤逐步排查；</w:t>
            </w:r>
          </w:p>
          <w:p w14:paraId="7CBC3DB8">
            <w:pPr>
              <w:numPr>
                <w:ilvl w:val="0"/>
                <w:numId w:val="4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增强团队协作意识，在小组调试中分工配合（如一人编程、一人仿真、一人硬件连接）；</w:t>
            </w:r>
          </w:p>
          <w:p w14:paraId="35F1008C">
            <w:pPr>
              <w:numPr>
                <w:ilvl w:val="0"/>
                <w:numId w:val="4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养成自主学习习惯，能借助教材或 datasheet 解决 I/O 口模式配置等未知问题。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737021FD">
            <w:pPr>
              <w:numPr>
                <w:ilvl w:val="0"/>
                <w:numId w:val="5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STC15W4K32S4 单片机并行 I/O 口的 4 种工作模式及适用场景（如推挽输出用于 LED 驱动、开漏模式用于电平切换）；</w:t>
            </w:r>
          </w:p>
          <w:p w14:paraId="61D17FC9">
            <w:pPr>
              <w:numPr>
                <w:ilvl w:val="0"/>
                <w:numId w:val="5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C51 中 sfr 关键字定义 I/O 口地址（如 sfr P2=0xA0;）及程序编写（如 while (1) 循环中实现 I/O 口数据传递）；</w:t>
            </w:r>
          </w:p>
          <w:p w14:paraId="0B9E64F5">
            <w:pPr>
              <w:numPr>
                <w:ilvl w:val="0"/>
                <w:numId w:val="5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Keil 编译、Proteus 仿真、硬件调试的完整流程。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79B2498C">
            <w:pPr>
              <w:numPr>
                <w:ilvl w:val="0"/>
                <w:numId w:val="6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不同 I/O 口工作模式的区别（如准双向口与推挽输出的拉电流差异）及配置参数设置（PnM1、PnM0 的位组合）；</w:t>
            </w:r>
          </w:p>
          <w:p w14:paraId="2CBF9413">
            <w:pPr>
              <w:numPr>
                <w:ilvl w:val="0"/>
                <w:numId w:val="6"/>
              </w:numPr>
              <w:ind w:firstLine="210" w:firstLineChars="10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硬件调试中的故障排查（如 LED 接反导致不亮、P2 口未设为输入导致数据读取错误）；</w:t>
            </w:r>
          </w:p>
          <w:p w14:paraId="68FC808E">
            <w:pPr>
              <w:numPr>
                <w:ilvl w:val="0"/>
                <w:numId w:val="6"/>
              </w:numPr>
              <w:ind w:firstLine="210" w:firstLineChars="10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Keil 软件模拟调试与 Proteus 仿真的联动（如通过仿真验证程序逻辑正确性）。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0C24EE70">
            <w:p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教法：讲授法（讲解 I/O 口原理、C51 基础）、任务驱动法（以 “P1 口跟随 P2 口输入” 为核心任务）、演示法（Keil 编译、硬件连接、仿真调试演示）、小组讨论法（分析故障原因）；</w:t>
            </w:r>
          </w:p>
          <w:p w14:paraId="04B7EB7F">
            <w:pPr>
              <w:ind w:firstLine="210" w:firstLineChars="10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学法：自主探究法（查阅 datasheet）、实践操作法（编程与调试）、小组合作法（分工完成任务实施）。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642CC4D5">
            <w:pPr>
              <w:numPr>
                <w:ilvl w:val="0"/>
                <w:numId w:val="7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教材：《单片机原理与应用项目教程》（丁向荣 编著）；</w:t>
            </w:r>
          </w:p>
          <w:p w14:paraId="74A5466A">
            <w:pPr>
              <w:numPr>
                <w:ilvl w:val="0"/>
                <w:numId w:val="7"/>
              </w:numPr>
              <w:ind w:firstLine="210" w:firstLineChars="10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课件：PPT（含 I/O 口结构示意图、工作模式表、程序代码、仿真电路图）；</w:t>
            </w:r>
          </w:p>
          <w:p w14:paraId="5F74C412">
            <w:pPr>
              <w:numPr>
                <w:ilvl w:val="0"/>
                <w:numId w:val="7"/>
              </w:numPr>
              <w:ind w:firstLine="210" w:firstLineChars="10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软件资源：Keil C51 工程文件（项目三任务 1.c）、Proteus 仿真文件（任务 1 电路）；</w:t>
            </w:r>
          </w:p>
          <w:p w14:paraId="0CE01BC4">
            <w:pPr>
              <w:numPr>
                <w:ilvl w:val="0"/>
                <w:numId w:val="7"/>
              </w:numPr>
              <w:ind w:firstLine="210" w:firstLineChars="10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硬件资源：FBE-MCU-F-STC-V1.0 实验系统、STC15W4K32S4 单片机、LED、1K 电阻、导线；</w:t>
            </w:r>
          </w:p>
          <w:p w14:paraId="59F02898">
            <w:pPr>
              <w:numPr>
                <w:ilvl w:val="0"/>
                <w:numId w:val="7"/>
              </w:numPr>
              <w:ind w:firstLine="210" w:firstLineChars="10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辅助材料：课堂任务单（含任务要求、步骤、评价标准）、实操视频（Keil 编译步骤、硬件连接演示）。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150D53E9">
            <w:pPr>
              <w:numPr>
                <w:ilvl w:val="0"/>
                <w:numId w:val="8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知识基础：学生已掌握单片机基本概念、C 语言基础语法（变量定义、循环语句），但对特殊功能寄存器、I/O 口工作模式等硬件知识较陌生；</w:t>
            </w:r>
          </w:p>
          <w:p w14:paraId="75180B9A">
            <w:pPr>
              <w:numPr>
                <w:ilvl w:val="0"/>
                <w:numId w:val="8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技能基础：首次接触 Keil 和 Proteus 软件，对项目创建、编译、仿真流程不熟悉；硬件操作易出现接线错误（如正负极接反）或静电损坏元件；</w:t>
            </w:r>
          </w:p>
          <w:p w14:paraId="1B503F66">
            <w:pPr>
              <w:numPr>
                <w:ilvl w:val="0"/>
                <w:numId w:val="8"/>
              </w:num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学习特点：对实践操作兴趣较高，但自主排查故障能力较弱，需教师引导逐步分析问题。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ind w:firstLine="210" w:firstLineChars="10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编著）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F003658">
            <w:pPr>
              <w:numPr>
                <w:ilvl w:val="0"/>
                <w:numId w:val="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教师说课 - 课程整体设计（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552522DC">
            <w:pPr>
              <w:numPr>
                <w:ilvl w:val="0"/>
                <w:numId w:val="1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讲解课程性质（单片机应用核心课程，衔接后续数码管、逻辑控制任务）；  </w:t>
            </w:r>
          </w:p>
          <w:p w14:paraId="69A5D507">
            <w:pPr>
              <w:numPr>
                <w:ilvl w:val="0"/>
                <w:numId w:val="1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明确课程教学目标（掌握 I/O 口编程，具备单片机基础应用能力）、教学内容（项目三 4 个任务的逻辑关联，任务 1 是基础）；  </w:t>
            </w:r>
          </w:p>
          <w:p w14:paraId="3262711F">
            <w:pPr>
              <w:numPr>
                <w:ilvl w:val="0"/>
                <w:numId w:val="1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说明考核方式（实践操作占 60%，含程序设计与调试）；</w:t>
            </w:r>
          </w:p>
          <w:p w14:paraId="16DCAC0D">
            <w:pPr>
              <w:numPr>
                <w:ilvl w:val="0"/>
                <w:numId w:val="9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职业能力目标（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min）：  讲解本次任务需掌握的核心能力（I/O 口编程、软件调试、硬件操作），明确能力达成对后续职业岗位（如嵌入式开发）的意义；</w:t>
            </w:r>
          </w:p>
          <w:p w14:paraId="7AF5B5EB">
            <w:pPr>
              <w:numPr>
                <w:ilvl w:val="0"/>
                <w:numId w:val="9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任务描述与要求（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</w:t>
            </w:r>
          </w:p>
          <w:p w14:paraId="207AE7BB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① 讲解任务 1 核心要求：实现 P1 口输出跟随 P2 口输入（P2 口接拨码开关，P1 口接 LED，拨码开关变化时 LED 同步亮灭）；</w:t>
            </w:r>
          </w:p>
          <w:p w14:paraId="3B912392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② 演示 Proteus 仿真效果（改变拨码开关，LED 同步变化）和实验系统实际运行效果；</w:t>
            </w:r>
          </w:p>
          <w:p w14:paraId="3DF246ED">
            <w:pPr>
              <w:numPr>
                <w:ilvl w:val="0"/>
                <w:numId w:val="9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任务分析与计划（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5D181BDC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引导问题：“实现 P1 跟随 P2 输入，需确定 I/O 口的工作模式吗？P2 口该设为输入还是输出？”  </w:t>
            </w:r>
          </w:p>
          <w:p w14:paraId="41902EB0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学生以小组（3-4 人）为单位研讨，制定任务计划（分工：编程员、仿真员、硬件员）。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0D0CAD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认真听讲，记录课程核心目标与考核要求；</w:t>
            </w:r>
          </w:p>
          <w:p w14:paraId="2CEDEAA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明确职业能力目标，理解任务价值；</w:t>
            </w:r>
          </w:p>
          <w:p w14:paraId="131200A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观察演示效果，清晰任务要求；</w:t>
            </w:r>
          </w:p>
          <w:p w14:paraId="0B3481D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小组讨论，确定分工与实施步骤，填写任务计划。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19C052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帮助学生建立课程整体认知，明确学习方向；</w:t>
            </w:r>
          </w:p>
          <w:p w14:paraId="211463B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关联职业需求，提升学习主动性；</w:t>
            </w:r>
          </w:p>
          <w:p w14:paraId="583518C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通过直观演示，让学生对任务成果建立感性认知，激发兴趣；</w:t>
            </w:r>
          </w:p>
          <w:p w14:paraId="777E524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培养团队协作意识，明确分工，为任务实施做准备。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PPT、Proteus 仿真演示、实验系统演示、课堂任务单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0F4EFB8">
            <w:pPr>
              <w:numPr>
                <w:ilvl w:val="0"/>
                <w:numId w:val="1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STC15W4K32S4 并行 I/O 口基础（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① 介绍 I/O 口数量（最多 62 个）、功能（准双向 I/O 为主，部分引脚支持多功能，如 P3.7 支持 PWM），展示表 2-2-1~2-2-6（引脚功能表）；  </w:t>
            </w:r>
          </w:p>
          <w:p w14:paraId="6D7BDE2E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引导问题：“为什么单片机 I/O 口需要多种工作模式？不同场景该如何选择？”  ③ 结合实例（LED 驱动、传感器信号输入）说明 I/O 口的输入 / 输出应用；</w:t>
            </w:r>
          </w:p>
          <w:p w14:paraId="5F87DCD6">
            <w:pPr>
              <w:numPr>
                <w:ilvl w:val="0"/>
                <w:numId w:val="1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I/O 口工作模式与配置（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7AA62B31">
            <w:pPr>
              <w:numPr>
                <w:ilvl w:val="0"/>
                <w:numId w:val="1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讲解 4 种模式特点：    </w:t>
            </w:r>
          </w:p>
          <w:p w14:paraId="56E02DFC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准双向口：灌电流 20mA，拉电流150-230μA（传统 8051 模式）；    </w:t>
            </w:r>
          </w:p>
          <w:p w14:paraId="4227EFFD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推挽输出：拉 / 灌电流 20mA，需外接限流电阻（适合 LED 驱动）；   </w:t>
            </w:r>
          </w:p>
          <w:p w14:paraId="4D79136E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仅为输入：高阻状态（适合读取传感器信号）；   </w:t>
            </w:r>
          </w:p>
          <w:p w14:paraId="534711AC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开漏：需外接上拉电阻，支持 5V/3V 电平切换；  </w:t>
            </w:r>
          </w:p>
          <w:p w14:paraId="448B308C">
            <w:pPr>
              <w:numPr>
                <w:ilvl w:val="0"/>
                <w:numId w:val="1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模式配置方法：通过 PnM1、PnM0 寄存器（如 P1 口设为推挽输出：P1M1=0x00，P1M0=0xFF）；  </w:t>
            </w:r>
          </w:p>
          <w:p w14:paraId="40E5454D">
            <w:pPr>
              <w:numPr>
                <w:ilvl w:val="0"/>
                <w:numId w:val="1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小组讨论：“LED 驱动电路该选推挽还是开漏模式？为什么？”</w:t>
            </w:r>
          </w:p>
          <w:p w14:paraId="16DE97B5">
            <w:pPr>
              <w:numPr>
                <w:ilvl w:val="0"/>
                <w:numId w:val="1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C51 基础与 I/O 口定义（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0E0A132C">
            <w:pPr>
              <w:numPr>
                <w:ilvl w:val="0"/>
                <w:numId w:val="1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讲解 sfr 关键字（定义 8 位特殊功能寄存器，如 sfr P1=0x90;）、sbit 关键字（定义位变量，如 sbit P1_0=P1^0;）；  </w:t>
            </w:r>
          </w:p>
          <w:p w14:paraId="0057C12C">
            <w:pPr>
              <w:numPr>
                <w:ilvl w:val="0"/>
                <w:numId w:val="13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数据类型选择：unsigned char 适合 I/O 口操作（8 位数据）；  </w:t>
            </w:r>
          </w:p>
          <w:p w14:paraId="33BD5D80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 举例任务 1 的 I/O 口定义：#define x P2（P2 口为输入），#define y P1（P1 口为输出）。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97D5B4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 I/O 口功能与引脚特性，结合实例理解应用场景；</w:t>
            </w:r>
          </w:p>
          <w:p w14:paraId="4CEF349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对比 4 种模式的参数差异，参与小组讨论，明确 LED 驱动的模式选择；</w:t>
            </w:r>
          </w:p>
          <w:p w14:paraId="366A0A0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掌握 sfr/sbit 用法，记录 I/O 口地址定义示例，理解代码与硬件的关联。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677CF2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建立 I/O 口的基础认知，为后续模式配置打基础；</w:t>
            </w:r>
          </w:p>
          <w:p w14:paraId="52D7DE4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通过对比与讨论，突破 “模式选择” 难点，理解不同模式的适用场景；</w:t>
            </w:r>
          </w:p>
          <w:p w14:paraId="725BC0C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衔接 C 语言与硬件操作，让学生掌握 I/O 口编程的核心语法。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PPT（含模式表、寄存器示意图）、教材（引脚功能表）、小组讨论记录表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E776F36">
            <w:pPr>
              <w:numPr>
                <w:ilvl w:val="0"/>
                <w:numId w:val="1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设备准备（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16AF7DDB">
            <w:pPr>
              <w:numPr>
                <w:ilvl w:val="0"/>
                <w:numId w:val="15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分发任务单，明确设备清单（实验系统、LED、1K 电阻、导线）；  </w:t>
            </w:r>
          </w:p>
          <w:p w14:paraId="73327F51">
            <w:pPr>
              <w:numPr>
                <w:ilvl w:val="0"/>
                <w:numId w:val="15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提醒学生检查设备完好性（如 LED 是否损坏、导线是否导通）；</w:t>
            </w:r>
          </w:p>
          <w:p w14:paraId="319660AC">
            <w:pPr>
              <w:numPr>
                <w:ilvl w:val="0"/>
                <w:numId w:val="14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Keil 工程创建与程序编写（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2CF7EFCD">
            <w:pPr>
              <w:numPr>
                <w:ilvl w:val="0"/>
                <w:numId w:val="16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演示步骤：新建 Keil 项目→选择 STC15W4K32S4 芯片→添加 stc15.h、gpio.h 头文件→编写代码（main 函数中 gpio (); 初始化，x=0xff（P2 口设为输入），while (1) 中 y=x;）；  </w:t>
            </w:r>
          </w:p>
          <w:p w14:paraId="2E2D4159">
            <w:pPr>
              <w:numPr>
                <w:ilvl w:val="0"/>
                <w:numId w:val="16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强调代码规范：头文件引用顺序、变量定义位置；  </w:t>
            </w:r>
          </w:p>
          <w:p w14:paraId="329F6374">
            <w:pPr>
              <w:numPr>
                <w:ilvl w:val="0"/>
                <w:numId w:val="16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巡视指导，帮助学生解决代码语法错误；3. Keil 编译与软件模拟调试（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548B504D">
            <w:pPr>
              <w:numPr>
                <w:ilvl w:val="0"/>
                <w:numId w:val="17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演示编译：点击 “Build” 生成.hex 文件，查看编译信息（无 error/warning）；  ② 软件模拟调试：打开 “Debug” 窗口，查看寄存器 P1、P2 的值，手动修改 P2 值，观察 P1 是否同步变化；</w:t>
            </w:r>
          </w:p>
          <w:p w14:paraId="025FD607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Proteus 仿真电路搭建与调试（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① 演示搭建电路：P2 口接拨码开关（VCC/GND），P1 口接 LED（串联 1K 电阻）到 GND；  </w:t>
            </w:r>
          </w:p>
          <w:p w14:paraId="3662C5BA">
            <w:pPr>
              <w:numPr>
                <w:ilvl w:val="0"/>
                <w:numId w:val="17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加载.hex 文件，运行仿真，改变拨码开关，观察 LED 亮灭是否同步；  </w:t>
            </w:r>
          </w:p>
          <w:p w14:paraId="3779445A">
            <w:pPr>
              <w:numPr>
                <w:ilvl w:val="0"/>
                <w:numId w:val="17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引导学生排查仿真故障（如 LED 接反→不亮，电阻未接→LED 烧毁）；</w:t>
            </w:r>
          </w:p>
          <w:p w14:paraId="4F747EFE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实验系统硬件连接与在线调试（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① 演示硬件连接：P2 口接实验系统 “拨码开关模块”，P1 口接 “LED 模块”，强调正负极（LED 长脚接 P1 口，短脚接 GND）；  ② 在线编程：通过 ISP 软件选择.hex 文件，下载到单片机；  </w:t>
            </w:r>
          </w:p>
          <w:p w14:paraId="59DD53A0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运行调试：通电后改变拨码开关，观察 LED 是否同步变化，记录调试结果；</w:t>
            </w:r>
          </w:p>
          <w:p w14:paraId="31D31BB4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故障排查（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min）：  收集常见故障（如 LED 不亮：程序未初始化 I/O 口、接线松动；P1 口无输出：模式配置错误），集中讲解排查步骤。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E3DC8C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领取并检查设备，确保无损坏；</w:t>
            </w:r>
          </w:p>
          <w:p w14:paraId="708F5D0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跟随演示新建 Keil 项目，编写代码，修正语法错误；3. 学习编译与软件调试，观察寄存器变化，验证程序逻辑；</w:t>
            </w:r>
          </w:p>
          <w:p w14:paraId="253492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搭建 Proteus 电路，加载程序仿真，自主排查仿真故障；</w:t>
            </w:r>
          </w:p>
          <w:p w14:paraId="15E76D1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按规范连接硬件，完成在线编程与调试，记录结果；</w:t>
            </w:r>
          </w:p>
          <w:p w14:paraId="309167A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6. 参与故障排查，记录常见问题及解决方法。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903220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培养硬件操作规范，养成设备检查习惯；</w:t>
            </w:r>
          </w:p>
          <w:p w14:paraId="7C5DD1C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掌握 Keil 编程核心步骤，提升代码编写能力；</w:t>
            </w:r>
          </w:p>
          <w:p w14:paraId="200D0AD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通过软件模拟调试，验证程序逻辑，降低硬件调试风险；4. 借助仿真排查简单故障，提升问题解决能力；</w:t>
            </w:r>
          </w:p>
          <w:p w14:paraId="71DD7EA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完成 “软件→硬件” 的落地实践，达成任务目标；</w:t>
            </w:r>
          </w:p>
          <w:p w14:paraId="65E884D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6. 总结故障排查方法，为后续复杂任务打基础。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Keil 软件、Proteus 软件、实验系统、硬件设备、任务单（调试记录表）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B5B885A">
            <w:pPr>
              <w:numPr>
                <w:ilvl w:val="0"/>
                <w:numId w:val="1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经验分享（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min）：  各小组选派代表发言，分享实施过程（如遇到的故障、解决方法、团队分工配合情况）；</w:t>
            </w:r>
          </w:p>
          <w:p w14:paraId="27EC7C81">
            <w:pPr>
              <w:numPr>
                <w:ilvl w:val="0"/>
                <w:numId w:val="1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自评与互评（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3E3FA8B8">
            <w:pPr>
              <w:numPr>
                <w:ilvl w:val="0"/>
                <w:numId w:val="1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学生参照任务单评价标准（程序正确性 20 分、仿真成功 20 分、硬件调试成功 30 分、操作规范性 20 分、团队协作 10 分）完成自评；  </w:t>
            </w:r>
          </w:p>
          <w:p w14:paraId="73622EE0">
            <w:pPr>
              <w:numPr>
                <w:ilvl w:val="0"/>
                <w:numId w:val="1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小组间互评：查看对方程序代码、电路连接，提出改进建议（如 “代码可添加注释，方便阅读”）；</w:t>
            </w:r>
          </w:p>
          <w:p w14:paraId="2B75D52E">
            <w:pPr>
              <w:numPr>
                <w:ilvl w:val="0"/>
                <w:numId w:val="18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教师评价（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7ED44832">
            <w:pPr>
              <w:numPr>
                <w:ilvl w:val="0"/>
                <w:numId w:val="2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总结各小组表现，表扬优秀小组（如调试速度快、故障排查能力强）；  </w:t>
            </w:r>
          </w:p>
          <w:p w14:paraId="26D7C11E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指出共性问题（如 I/O 口初始化遗漏、硬件接线未断电），强调改进方向。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7A9979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小组代表分享经验，倾听其他小组的解决方法；</w:t>
            </w:r>
          </w:p>
          <w:p w14:paraId="45E3DE0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对照评价标准完成自评，客观评价其他小组的成果，提出建议；3. 认真听取教师评价，记录自身不足与改进方向。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C6CBF2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锻炼学生的表达能力，促进经验交流，实现互助学习；</w:t>
            </w:r>
          </w:p>
          <w:p w14:paraId="022A41D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通过自评与互评，让学生明确自身优势与不足，培养客观评价能力；</w:t>
            </w:r>
          </w:p>
          <w:p w14:paraId="1D587C3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教师总结指出共性问题，帮助学生规避后续错误，提升学习效果。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课堂任务单（评价标准）、小组分享记录表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353466E">
            <w:pPr>
              <w:numPr>
                <w:ilvl w:val="0"/>
                <w:numId w:val="2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知识点梳理（3min）：  用思维导图总结核心知识点：  并行 I/O 口→4 种工作模式→C51 定义（sfr/sbit）→程序编写（输入输出）→调试（Keil→Proteus→硬件）；</w:t>
            </w:r>
          </w:p>
          <w:p w14:paraId="1C11F55B">
            <w:pPr>
              <w:numPr>
                <w:ilvl w:val="0"/>
                <w:numId w:val="2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技能点回顾（2min）：  强调关键技能：Keil 编译生成.hex、Proteus 电路搭建、硬件接线规范（断电操作、正负极区分）、故障排查步骤（程序→仿真→硬件）。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9E1BB6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跟随思维导图回顾知识点，构建知识框架；</w:t>
            </w:r>
          </w:p>
          <w:p w14:paraId="612AD32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记录关键技能点，明确操作规范与调试流程。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010F64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借助思维导图梳理知识脉络，帮助学生系统记忆，便于课后巩固；</w:t>
            </w:r>
          </w:p>
          <w:p w14:paraId="453C89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回顾关键技能，强化操作规范，提升后续任务的实施效率。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PPT（思维导图）、学生笔记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77D5D05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</w:t>
            </w:r>
          </w:p>
          <w:p w14:paraId="2B985B8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B6F7854">
            <w:pPr>
              <w:numPr>
                <w:ilvl w:val="0"/>
                <w:numId w:val="2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拓展任务布置（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659959D6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修改任务 1 程序，实现 “P1 口高 4 位（OUT7~OUT4，对应 P1_7~P1_4）跟随 P2 口低 4 位输入”，要求：  </w:t>
            </w:r>
          </w:p>
          <w:p w14:paraId="0993A5C7">
            <w:pPr>
              <w:numPr>
                <w:ilvl w:val="0"/>
                <w:numId w:val="2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用 sbit 关键字定义 OUT7~OUT4；  </w:t>
            </w:r>
          </w:p>
          <w:p w14:paraId="49C7A7E1">
            <w:pPr>
              <w:numPr>
                <w:ilvl w:val="0"/>
                <w:numId w:val="2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程序中仅读取 P2 口低 4 位数据，仅更新 P1 口高 4 位；</w:t>
            </w:r>
          </w:p>
          <w:p w14:paraId="29737386">
            <w:pPr>
              <w:numPr>
                <w:ilvl w:val="0"/>
                <w:numId w:val="2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解题思路分析（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5481C714">
            <w:pPr>
              <w:numPr>
                <w:ilvl w:val="0"/>
                <w:numId w:val="2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数据读取：P2 口低 4 位→x&amp;0x0F（屏蔽高 4 位）；  </w:t>
            </w:r>
          </w:p>
          <w:p w14:paraId="3F441FFD">
            <w:pPr>
              <w:numPr>
                <w:ilvl w:val="0"/>
                <w:numId w:val="2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数据赋值：P1 口高 4 位更新→y=(y&amp;0x0F)((x&amp;0x0F)&lt;&lt;4)（保留 P1 低 4 位，高 4 位赋值为 P2 低 4 位左移 4 位）；</w:t>
            </w:r>
          </w:p>
          <w:p w14:paraId="0A73670B">
            <w:pPr>
              <w:numPr>
                <w:ilvl w:val="0"/>
                <w:numId w:val="2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提示学生课后完成拓展任务，下节课分享调试结果。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B9FFD7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记录拓展任务要求与解题思路；</w:t>
            </w:r>
          </w:p>
          <w:p w14:paraId="27D15C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课后自主完成程序修改与调试，准备下节课分享。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1010A3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检验学生对核心知识点（I/O 口位操作、数据屏蔽与移位）的掌握情况；</w:t>
            </w:r>
          </w:p>
          <w:p w14:paraId="232F30E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培养举一反三能力，将基础任务的方法迁移到拓展任务中；</w:t>
            </w:r>
          </w:p>
          <w:p w14:paraId="22FC8F3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为下节课的经验分享做准备，形成持续学习闭环。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PPT（拓展任务要求、解题思路）、拓展任务单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08F93804">
            <w:pPr>
              <w:numPr>
                <w:ilvl w:val="0"/>
                <w:numId w:val="25"/>
              </w:num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需关注学生对 I/O 口工作模式配置的理解，部分学生可能混淆 PnM1、PnM0 的位组合，下次课可增加模式配置的实例练习；</w:t>
            </w:r>
          </w:p>
          <w:p w14:paraId="2F75CE36">
            <w:pPr>
              <w:numPr>
                <w:ilvl w:val="0"/>
                <w:numId w:val="25"/>
              </w:num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硬件调试环节时间较紧张，部分小组未能完成在线调试，下次课可提前分发硬件连接示意图，缩短连接时间；</w:t>
            </w:r>
          </w:p>
          <w:p w14:paraId="4A346AF5">
            <w:pPr>
              <w:numPr>
                <w:ilvl w:val="0"/>
                <w:numId w:val="25"/>
              </w:num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学生自主排查故障的能力较弱，后续可增加 “故障案例分析” 环节，提升问题解决能力。</w:t>
            </w:r>
          </w:p>
        </w:tc>
      </w:tr>
    </w:tbl>
    <w:p w14:paraId="0F9E92BE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1796F9"/>
    <w:multiLevelType w:val="singleLevel"/>
    <w:tmpl w:val="9B1796F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24C45C5"/>
    <w:multiLevelType w:val="singleLevel"/>
    <w:tmpl w:val="A24C45C5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2">
    <w:nsid w:val="B52F4139"/>
    <w:multiLevelType w:val="singleLevel"/>
    <w:tmpl w:val="B52F413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8967375"/>
    <w:multiLevelType w:val="singleLevel"/>
    <w:tmpl w:val="B896737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BA9B8994"/>
    <w:multiLevelType w:val="singleLevel"/>
    <w:tmpl w:val="BA9B8994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5">
    <w:nsid w:val="C886FB90"/>
    <w:multiLevelType w:val="singleLevel"/>
    <w:tmpl w:val="C886FB90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CBF8EB05"/>
    <w:multiLevelType w:val="singleLevel"/>
    <w:tmpl w:val="CBF8EB05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D9DFD798"/>
    <w:multiLevelType w:val="singleLevel"/>
    <w:tmpl w:val="D9DFD798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E398A209"/>
    <w:multiLevelType w:val="singleLevel"/>
    <w:tmpl w:val="E398A209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9">
    <w:nsid w:val="EA0E880C"/>
    <w:multiLevelType w:val="singleLevel"/>
    <w:tmpl w:val="EA0E880C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10">
    <w:nsid w:val="F04E3C86"/>
    <w:multiLevelType w:val="singleLevel"/>
    <w:tmpl w:val="F04E3C86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11">
    <w:nsid w:val="F1788372"/>
    <w:multiLevelType w:val="singleLevel"/>
    <w:tmpl w:val="F1788372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12">
    <w:nsid w:val="FD4B228E"/>
    <w:multiLevelType w:val="singleLevel"/>
    <w:tmpl w:val="FD4B228E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13">
    <w:nsid w:val="054978DA"/>
    <w:multiLevelType w:val="singleLevel"/>
    <w:tmpl w:val="054978DA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14">
    <w:nsid w:val="39C61504"/>
    <w:multiLevelType w:val="singleLevel"/>
    <w:tmpl w:val="39C61504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52252A9E"/>
    <w:multiLevelType w:val="singleLevel"/>
    <w:tmpl w:val="52252A9E"/>
    <w:lvl w:ilvl="0" w:tentative="0">
      <w:start w:val="1"/>
      <w:numFmt w:val="decimal"/>
      <w:suff w:val="space"/>
      <w:lvlText w:val="%1."/>
      <w:lvlJc w:val="left"/>
    </w:lvl>
  </w:abstractNum>
  <w:abstractNum w:abstractNumId="16">
    <w:nsid w:val="59DC4A2F"/>
    <w:multiLevelType w:val="singleLevel"/>
    <w:tmpl w:val="59DC4A2F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17">
    <w:nsid w:val="5F3860FF"/>
    <w:multiLevelType w:val="singleLevel"/>
    <w:tmpl w:val="5F3860FF"/>
    <w:lvl w:ilvl="0" w:tentative="0">
      <w:start w:val="1"/>
      <w:numFmt w:val="decimal"/>
      <w:suff w:val="space"/>
      <w:lvlText w:val="%1."/>
      <w:lvlJc w:val="left"/>
    </w:lvl>
  </w:abstractNum>
  <w:abstractNum w:abstractNumId="18">
    <w:nsid w:val="61665A94"/>
    <w:multiLevelType w:val="singleLevel"/>
    <w:tmpl w:val="61665A94"/>
    <w:lvl w:ilvl="0" w:tentative="0">
      <w:start w:val="1"/>
      <w:numFmt w:val="decimal"/>
      <w:suff w:val="space"/>
      <w:lvlText w:val="%1."/>
      <w:lvlJc w:val="left"/>
    </w:lvl>
  </w:abstractNum>
  <w:abstractNum w:abstractNumId="19">
    <w:nsid w:val="63BF2EB9"/>
    <w:multiLevelType w:val="singleLevel"/>
    <w:tmpl w:val="63BF2EB9"/>
    <w:lvl w:ilvl="0" w:tentative="0">
      <w:start w:val="1"/>
      <w:numFmt w:val="decimal"/>
      <w:suff w:val="space"/>
      <w:lvlText w:val="%1."/>
      <w:lvlJc w:val="left"/>
    </w:lvl>
  </w:abstractNum>
  <w:abstractNum w:abstractNumId="2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1">
    <w:nsid w:val="6984B0B1"/>
    <w:multiLevelType w:val="singleLevel"/>
    <w:tmpl w:val="6984B0B1"/>
    <w:lvl w:ilvl="0" w:tentative="0">
      <w:start w:val="1"/>
      <w:numFmt w:val="decimal"/>
      <w:suff w:val="space"/>
      <w:lvlText w:val="%1."/>
      <w:lvlJc w:val="left"/>
    </w:lvl>
  </w:abstractNum>
  <w:abstractNum w:abstractNumId="22">
    <w:nsid w:val="6ED3AE67"/>
    <w:multiLevelType w:val="singleLevel"/>
    <w:tmpl w:val="6ED3AE67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23">
    <w:nsid w:val="761B7BE1"/>
    <w:multiLevelType w:val="singleLevel"/>
    <w:tmpl w:val="761B7BE1"/>
    <w:lvl w:ilvl="0" w:tentative="0">
      <w:start w:val="1"/>
      <w:numFmt w:val="decimal"/>
      <w:suff w:val="space"/>
      <w:lvlText w:val="%1."/>
      <w:lvlJc w:val="left"/>
    </w:lvl>
  </w:abstractNum>
  <w:abstractNum w:abstractNumId="24">
    <w:nsid w:val="7716EA5C"/>
    <w:multiLevelType w:val="singleLevel"/>
    <w:tmpl w:val="7716EA5C"/>
    <w:lvl w:ilvl="0" w:tentative="0">
      <w:start w:val="1"/>
      <w:numFmt w:val="decimal"/>
      <w:suff w:val="space"/>
      <w:lvlText w:val="%1."/>
      <w:lvlJc w:val="left"/>
    </w:lvl>
  </w:abstractNum>
  <w:num w:numId="1">
    <w:abstractNumId w:val="20"/>
  </w:num>
  <w:num w:numId="2">
    <w:abstractNumId w:val="23"/>
  </w:num>
  <w:num w:numId="3">
    <w:abstractNumId w:val="14"/>
  </w:num>
  <w:num w:numId="4">
    <w:abstractNumId w:val="18"/>
  </w:num>
  <w:num w:numId="5">
    <w:abstractNumId w:val="3"/>
  </w:num>
  <w:num w:numId="6">
    <w:abstractNumId w:val="15"/>
  </w:num>
  <w:num w:numId="7">
    <w:abstractNumId w:val="17"/>
  </w:num>
  <w:num w:numId="8">
    <w:abstractNumId w:val="6"/>
  </w:num>
  <w:num w:numId="9">
    <w:abstractNumId w:val="7"/>
  </w:num>
  <w:num w:numId="10">
    <w:abstractNumId w:val="13"/>
  </w:num>
  <w:num w:numId="11">
    <w:abstractNumId w:val="2"/>
  </w:num>
  <w:num w:numId="12">
    <w:abstractNumId w:val="12"/>
  </w:num>
  <w:num w:numId="13">
    <w:abstractNumId w:val="9"/>
  </w:num>
  <w:num w:numId="14">
    <w:abstractNumId w:val="5"/>
  </w:num>
  <w:num w:numId="15">
    <w:abstractNumId w:val="4"/>
  </w:num>
  <w:num w:numId="16">
    <w:abstractNumId w:val="11"/>
  </w:num>
  <w:num w:numId="17">
    <w:abstractNumId w:val="10"/>
  </w:num>
  <w:num w:numId="18">
    <w:abstractNumId w:val="24"/>
  </w:num>
  <w:num w:numId="19">
    <w:abstractNumId w:val="16"/>
  </w:num>
  <w:num w:numId="20">
    <w:abstractNumId w:val="1"/>
  </w:num>
  <w:num w:numId="21">
    <w:abstractNumId w:val="21"/>
  </w:num>
  <w:num w:numId="22">
    <w:abstractNumId w:val="19"/>
  </w:num>
  <w:num w:numId="23">
    <w:abstractNumId w:val="22"/>
  </w:num>
  <w:num w:numId="24">
    <w:abstractNumId w:val="8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9716595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3856D5E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3A6053"/>
    <w:rsid w:val="3A907084"/>
    <w:rsid w:val="3BFE083F"/>
    <w:rsid w:val="3C3C4C9A"/>
    <w:rsid w:val="3C5C5606"/>
    <w:rsid w:val="3D4A2C3C"/>
    <w:rsid w:val="3E0B6F39"/>
    <w:rsid w:val="3E3A5461"/>
    <w:rsid w:val="3E791BBA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4437</Words>
  <Characters>5326</Characters>
  <Lines>22</Lines>
  <Paragraphs>6</Paragraphs>
  <TotalTime>33</TotalTime>
  <ScaleCrop>false</ScaleCrop>
  <LinksUpToDate>false</LinksUpToDate>
  <CharactersWithSpaces>5928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2025-09-04T00:16:55Z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